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1A" w:rsidRDefault="0015301A" w:rsidP="003B56ED">
      <w:pPr>
        <w:pStyle w:val="NormalWeb"/>
        <w:spacing w:before="0" w:beforeAutospacing="0" w:after="0" w:afterAutospacing="0" w:line="276" w:lineRule="auto"/>
        <w:jc w:val="both"/>
        <w:rPr>
          <w:rFonts w:ascii="Trebuchet MS" w:eastAsiaTheme="minorHAnsi" w:hAnsi="Trebuchet MS" w:cstheme="minorBidi"/>
          <w:color w:val="439788"/>
          <w:sz w:val="28"/>
          <w:lang w:val="en-US" w:eastAsia="en-US"/>
        </w:rPr>
      </w:pPr>
    </w:p>
    <w:p w:rsidR="003B56ED" w:rsidRDefault="003B56ED" w:rsidP="003B56ED">
      <w:pPr>
        <w:pStyle w:val="NormalWeb"/>
        <w:spacing w:before="0" w:beforeAutospacing="0" w:after="0" w:afterAutospacing="0" w:line="276" w:lineRule="auto"/>
        <w:jc w:val="both"/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</w:pPr>
      <w:r w:rsidRPr="0015301A">
        <w:rPr>
          <w:rFonts w:ascii="Trebuchet MS" w:eastAsiaTheme="minorHAnsi" w:hAnsi="Trebuchet MS" w:cstheme="minorBidi"/>
          <w:color w:val="439788"/>
          <w:sz w:val="28"/>
          <w:lang w:val="en-US" w:eastAsia="en-US"/>
        </w:rPr>
        <w:t xml:space="preserve">Present Pal </w:t>
      </w:r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is </w:t>
      </w:r>
      <w:proofErr w:type="gramStart"/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>a pre</w:t>
      </w:r>
      <w:r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>sentation</w:t>
      </w:r>
      <w:proofErr w:type="gramEnd"/>
      <w:r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 support software which </w:t>
      </w:r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>helps presenters to deliver a more confident and prepared presentation.  </w:t>
      </w:r>
    </w:p>
    <w:p w:rsidR="0015301A" w:rsidRDefault="0015301A" w:rsidP="003B56ED">
      <w:pPr>
        <w:pStyle w:val="NormalWeb"/>
        <w:spacing w:before="0" w:beforeAutospacing="0" w:after="0" w:afterAutospacing="0" w:line="276" w:lineRule="auto"/>
        <w:jc w:val="both"/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</w:pPr>
    </w:p>
    <w:p w:rsidR="003B56ED" w:rsidRPr="0015301A" w:rsidRDefault="003B56ED" w:rsidP="003B56ED">
      <w:pPr>
        <w:pStyle w:val="NormalWeb"/>
        <w:pBdr>
          <w:top w:val="single" w:sz="12" w:space="1" w:color="439788"/>
          <w:left w:val="single" w:sz="12" w:space="4" w:color="439788"/>
          <w:bottom w:val="single" w:sz="12" w:space="1" w:color="439788"/>
          <w:right w:val="single" w:sz="12" w:space="4" w:color="439788"/>
        </w:pBdr>
        <w:spacing w:before="0" w:beforeAutospacing="0" w:after="0" w:afterAutospacing="0" w:line="276" w:lineRule="auto"/>
        <w:jc w:val="both"/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</w:pPr>
      <w:r w:rsidRPr="0015301A">
        <w:rPr>
          <w:rFonts w:ascii="Trebuchet MS" w:eastAsiaTheme="minorHAnsi" w:hAnsi="Trebuchet MS" w:cstheme="minorBidi"/>
          <w:color w:val="439788"/>
          <w:sz w:val="28"/>
          <w:lang w:val="en-US" w:eastAsia="en-US"/>
        </w:rPr>
        <w:t xml:space="preserve">Present Pal </w:t>
      </w:r>
      <w:r w:rsidRPr="0015301A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guides users through their presentation with interactive flashcards on their smartphone/tablet, integrating fully with Microsoft PowerPoint. </w:t>
      </w:r>
      <w:r w:rsidRPr="0015301A">
        <w:rPr>
          <w:rFonts w:ascii="Trebuchet MS" w:eastAsiaTheme="minorHAnsi" w:hAnsi="Trebuchet MS" w:cstheme="minorBidi"/>
          <w:color w:val="439788"/>
          <w:sz w:val="28"/>
          <w:lang w:val="en-US" w:eastAsia="en-US"/>
        </w:rPr>
        <w:t xml:space="preserve">Present Pal </w:t>
      </w:r>
      <w:r w:rsidRPr="0015301A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has various expert-advised features such as 3-5 bullet points per flashcard, magnified scroll and pop up bubbles. Users can </w:t>
      </w:r>
      <w:proofErr w:type="spellStart"/>
      <w:r w:rsidRPr="0015301A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>personalise</w:t>
      </w:r>
      <w:proofErr w:type="spellEnd"/>
      <w:r w:rsidRPr="0015301A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 the App to suit their individual needs by choosing from </w:t>
      </w:r>
      <w:proofErr w:type="spellStart"/>
      <w:r w:rsidRPr="0015301A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>colour</w:t>
      </w:r>
      <w:proofErr w:type="spellEnd"/>
      <w:r w:rsidRPr="0015301A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 overlays and fonts to reduce their visual stress whilst presenting.</w:t>
      </w:r>
    </w:p>
    <w:p w:rsidR="003B56ED" w:rsidRPr="0015301A" w:rsidRDefault="003B56ED" w:rsidP="003B56ED">
      <w:pPr>
        <w:pStyle w:val="NormalWeb"/>
        <w:spacing w:before="0" w:beforeAutospacing="0" w:after="0" w:afterAutospacing="0" w:line="276" w:lineRule="auto"/>
        <w:jc w:val="both"/>
        <w:rPr>
          <w:rFonts w:ascii="Trebuchet MS" w:eastAsiaTheme="minorHAnsi" w:hAnsi="Trebuchet MS" w:cstheme="minorBidi"/>
          <w:color w:val="439788"/>
          <w:sz w:val="28"/>
          <w:lang w:val="en-US" w:eastAsia="en-US"/>
        </w:rPr>
      </w:pPr>
    </w:p>
    <w:p w:rsidR="003B56ED" w:rsidRPr="003B56ED" w:rsidRDefault="003B56ED" w:rsidP="003B56ED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</w:pPr>
      <w:r w:rsidRPr="0015301A">
        <w:rPr>
          <w:rFonts w:ascii="Trebuchet MS" w:eastAsiaTheme="minorHAnsi" w:hAnsi="Trebuchet MS" w:cstheme="minorBidi"/>
          <w:color w:val="439788"/>
          <w:sz w:val="28"/>
          <w:lang w:val="en-US" w:eastAsia="en-US"/>
        </w:rPr>
        <w:t xml:space="preserve">Present Pal </w:t>
      </w:r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was created in accordance with expert dyslexia research to ensure that the features of the App were optimized for </w:t>
      </w:r>
      <w:proofErr w:type="spellStart"/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>SpLD</w:t>
      </w:r>
      <w:proofErr w:type="spellEnd"/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 users. </w:t>
      </w:r>
    </w:p>
    <w:p w:rsidR="003B56ED" w:rsidRPr="003B56ED" w:rsidRDefault="003B56ED" w:rsidP="003B56ED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</w:pPr>
    </w:p>
    <w:p w:rsidR="003B56ED" w:rsidRPr="003B56ED" w:rsidRDefault="003B56ED" w:rsidP="003B56E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</w:pPr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There are no more than </w:t>
      </w:r>
      <w:r w:rsidRPr="003B56ED">
        <w:rPr>
          <w:rFonts w:ascii="Trebuchet MS" w:eastAsiaTheme="minorHAnsi" w:hAnsi="Trebuchet MS" w:cstheme="minorBidi"/>
          <w:b/>
          <w:color w:val="404040" w:themeColor="text1" w:themeTint="BF"/>
          <w:sz w:val="28"/>
          <w:lang w:val="en-US" w:eastAsia="en-US"/>
        </w:rPr>
        <w:t>3-5 key bullet points</w:t>
      </w:r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 on the screen at once</w:t>
      </w:r>
      <w:r w:rsidR="0015301A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>, breaking down the information of a script</w:t>
      </w:r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>. Research has found that individuals with dyslexia have a limited capacity to store information in their wo</w:t>
      </w:r>
      <w:bookmarkStart w:id="0" w:name="_GoBack"/>
      <w:bookmarkEnd w:id="0"/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>rking memory and this is the recommended optimum amou</w:t>
      </w:r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>nt of information</w:t>
      </w:r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>.</w:t>
      </w:r>
    </w:p>
    <w:p w:rsidR="003B56ED" w:rsidRPr="003B56ED" w:rsidRDefault="003B56ED" w:rsidP="003B56E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</w:pPr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To further support the working memory of dyslexics, </w:t>
      </w:r>
      <w:r w:rsidRPr="003B56ED">
        <w:rPr>
          <w:rFonts w:ascii="Trebuchet MS" w:eastAsiaTheme="minorHAnsi" w:hAnsi="Trebuchet MS" w:cstheme="minorBidi"/>
          <w:b/>
          <w:color w:val="404040" w:themeColor="text1" w:themeTint="BF"/>
          <w:sz w:val="28"/>
          <w:lang w:val="en-US" w:eastAsia="en-US"/>
        </w:rPr>
        <w:t>pop up bubbles</w:t>
      </w:r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 provide a safety net to store extra information and images that the presenter may otherwise have forgotten. </w:t>
      </w:r>
    </w:p>
    <w:p w:rsidR="003B56ED" w:rsidRPr="003B56ED" w:rsidRDefault="003B56ED" w:rsidP="003B56E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</w:pPr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Users can </w:t>
      </w:r>
      <w:proofErr w:type="spellStart"/>
      <w:r w:rsidRPr="003B56ED">
        <w:rPr>
          <w:rFonts w:ascii="Trebuchet MS" w:eastAsiaTheme="minorHAnsi" w:hAnsi="Trebuchet MS" w:cstheme="minorBidi"/>
          <w:b/>
          <w:color w:val="404040" w:themeColor="text1" w:themeTint="BF"/>
          <w:sz w:val="28"/>
          <w:lang w:val="en-US" w:eastAsia="en-US"/>
        </w:rPr>
        <w:t>persona</w:t>
      </w:r>
      <w:r w:rsidR="0015301A">
        <w:rPr>
          <w:rFonts w:ascii="Trebuchet MS" w:eastAsiaTheme="minorHAnsi" w:hAnsi="Trebuchet MS" w:cstheme="minorBidi"/>
          <w:b/>
          <w:color w:val="404040" w:themeColor="text1" w:themeTint="BF"/>
          <w:sz w:val="28"/>
          <w:lang w:val="en-US" w:eastAsia="en-US"/>
        </w:rPr>
        <w:t>lise</w:t>
      </w:r>
      <w:proofErr w:type="spellEnd"/>
      <w:r w:rsidR="0015301A">
        <w:rPr>
          <w:rFonts w:ascii="Trebuchet MS" w:eastAsiaTheme="minorHAnsi" w:hAnsi="Trebuchet MS" w:cstheme="minorBidi"/>
          <w:b/>
          <w:color w:val="404040" w:themeColor="text1" w:themeTint="BF"/>
          <w:sz w:val="28"/>
          <w:lang w:val="en-US" w:eastAsia="en-US"/>
        </w:rPr>
        <w:t xml:space="preserve"> </w:t>
      </w:r>
      <w:r w:rsidR="0015301A" w:rsidRPr="0015301A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>the App</w:t>
      </w:r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 by choosing from overlay </w:t>
      </w:r>
      <w:proofErr w:type="spellStart"/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>colours</w:t>
      </w:r>
      <w:proofErr w:type="spellEnd"/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 and fonts. Overlay </w:t>
      </w:r>
      <w:proofErr w:type="spellStart"/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>colours</w:t>
      </w:r>
      <w:proofErr w:type="spellEnd"/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 are proven to significantly improve reading s</w:t>
      </w:r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peed and comfort </w:t>
      </w:r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and fonts such as Open Dyslexic were specifically designed to ease reading difficulties for people with </w:t>
      </w:r>
      <w:proofErr w:type="spellStart"/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>SpLDs</w:t>
      </w:r>
      <w:proofErr w:type="spellEnd"/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. </w:t>
      </w:r>
    </w:p>
    <w:p w:rsidR="003B56ED" w:rsidRPr="003B56ED" w:rsidRDefault="003B56ED" w:rsidP="003B56E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</w:pPr>
      <w:r w:rsidRPr="003B56ED">
        <w:rPr>
          <w:rFonts w:ascii="Trebuchet MS" w:eastAsiaTheme="minorHAnsi" w:hAnsi="Trebuchet MS" w:cstheme="minorBidi"/>
          <w:b/>
          <w:color w:val="404040" w:themeColor="text1" w:themeTint="BF"/>
          <w:sz w:val="28"/>
          <w:lang w:val="en-US" w:eastAsia="en-US"/>
        </w:rPr>
        <w:t>Integration with Microsoft PowerPoint</w:t>
      </w:r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 allows </w:t>
      </w:r>
      <w:r w:rsidRPr="0015301A">
        <w:rPr>
          <w:rFonts w:ascii="Trebuchet MS" w:eastAsiaTheme="minorHAnsi" w:hAnsi="Trebuchet MS" w:cstheme="minorBidi"/>
          <w:color w:val="439788"/>
          <w:sz w:val="28"/>
          <w:lang w:val="en-US" w:eastAsia="en-US"/>
        </w:rPr>
        <w:t xml:space="preserve">Present Pal </w:t>
      </w:r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>to act as a clicker which seamlessly controls your slides. This reduces the stress of having to control more than one technological device at any given time.</w:t>
      </w:r>
    </w:p>
    <w:p w:rsidR="003B56ED" w:rsidRPr="003B56ED" w:rsidRDefault="003B56ED" w:rsidP="003B56E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</w:pPr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To track timing of a presentation, the </w:t>
      </w:r>
      <w:r w:rsidRPr="003B56ED">
        <w:rPr>
          <w:rFonts w:ascii="Trebuchet MS" w:eastAsiaTheme="minorHAnsi" w:hAnsi="Trebuchet MS" w:cstheme="minorBidi"/>
          <w:b/>
          <w:color w:val="404040" w:themeColor="text1" w:themeTint="BF"/>
          <w:sz w:val="28"/>
          <w:lang w:val="en-US" w:eastAsia="en-US"/>
        </w:rPr>
        <w:t>presentation stopwatch</w:t>
      </w:r>
      <w:r w:rsidRPr="003B56ED">
        <w:rPr>
          <w:rFonts w:ascii="Trebuchet MS" w:eastAsiaTheme="minorHAnsi" w:hAnsi="Trebuchet MS" w:cstheme="minorBidi"/>
          <w:color w:val="404040" w:themeColor="text1" w:themeTint="BF"/>
          <w:sz w:val="28"/>
          <w:lang w:val="en-US" w:eastAsia="en-US"/>
        </w:rPr>
        <w:t xml:space="preserve"> counts upwards to reduce stress and to help the user keep track of their timing. </w:t>
      </w:r>
    </w:p>
    <w:sectPr w:rsidR="003B56ED" w:rsidRPr="003B56E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EB" w:rsidRDefault="00E37EEB" w:rsidP="003B56ED">
      <w:pPr>
        <w:spacing w:after="0" w:line="240" w:lineRule="auto"/>
      </w:pPr>
      <w:r>
        <w:separator/>
      </w:r>
    </w:p>
  </w:endnote>
  <w:endnote w:type="continuationSeparator" w:id="0">
    <w:p w:rsidR="00E37EEB" w:rsidRDefault="00E37EEB" w:rsidP="003B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EB" w:rsidRDefault="00E37EEB" w:rsidP="003B56ED">
      <w:pPr>
        <w:spacing w:after="0" w:line="240" w:lineRule="auto"/>
      </w:pPr>
      <w:r>
        <w:separator/>
      </w:r>
    </w:p>
  </w:footnote>
  <w:footnote w:type="continuationSeparator" w:id="0">
    <w:p w:rsidR="00E37EEB" w:rsidRDefault="00E37EEB" w:rsidP="003B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ED" w:rsidRPr="0015301A" w:rsidRDefault="0015301A" w:rsidP="0015301A">
    <w:pPr>
      <w:pStyle w:val="Header"/>
      <w:jc w:val="center"/>
      <w:rPr>
        <w:rFonts w:ascii="Trebuchet MS" w:hAnsi="Trebuchet MS"/>
        <w:color w:val="404040" w:themeColor="text1" w:themeTint="BF"/>
        <w:sz w:val="28"/>
      </w:rPr>
    </w:pPr>
    <w:r>
      <w:rPr>
        <w:rFonts w:ascii="Trebuchet MS" w:hAnsi="Trebuchet MS"/>
        <w:noProof/>
        <w:color w:val="000000" w:themeColor="text1"/>
        <w:sz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2148840" cy="1074420"/>
          <wp:effectExtent l="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Pal_linkedin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125"/>
    <w:multiLevelType w:val="hybridMultilevel"/>
    <w:tmpl w:val="61E4EB5A"/>
    <w:lvl w:ilvl="0" w:tplc="1CDC93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color w:val="4397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5A"/>
    <w:rsid w:val="000F325A"/>
    <w:rsid w:val="0015301A"/>
    <w:rsid w:val="003B56ED"/>
    <w:rsid w:val="00B95E18"/>
    <w:rsid w:val="00E3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5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ED"/>
  </w:style>
  <w:style w:type="paragraph" w:styleId="Footer">
    <w:name w:val="footer"/>
    <w:basedOn w:val="Normal"/>
    <w:link w:val="FooterChar"/>
    <w:uiPriority w:val="99"/>
    <w:unhideWhenUsed/>
    <w:rsid w:val="003B5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ED"/>
  </w:style>
  <w:style w:type="paragraph" w:styleId="BalloonText">
    <w:name w:val="Balloon Text"/>
    <w:basedOn w:val="Normal"/>
    <w:link w:val="BalloonTextChar"/>
    <w:uiPriority w:val="99"/>
    <w:semiHidden/>
    <w:unhideWhenUsed/>
    <w:rsid w:val="0015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5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ED"/>
  </w:style>
  <w:style w:type="paragraph" w:styleId="Footer">
    <w:name w:val="footer"/>
    <w:basedOn w:val="Normal"/>
    <w:link w:val="FooterChar"/>
    <w:uiPriority w:val="99"/>
    <w:unhideWhenUsed/>
    <w:rsid w:val="003B5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ED"/>
  </w:style>
  <w:style w:type="paragraph" w:styleId="BalloonText">
    <w:name w:val="Balloon Text"/>
    <w:basedOn w:val="Normal"/>
    <w:link w:val="BalloonTextChar"/>
    <w:uiPriority w:val="99"/>
    <w:semiHidden/>
    <w:unhideWhenUsed/>
    <w:rsid w:val="0015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</cp:lastModifiedBy>
  <cp:revision>1</cp:revision>
  <dcterms:created xsi:type="dcterms:W3CDTF">2018-10-29T15:29:00Z</dcterms:created>
  <dcterms:modified xsi:type="dcterms:W3CDTF">2018-10-29T16:00:00Z</dcterms:modified>
</cp:coreProperties>
</file>